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1" w:rsidRPr="001F5FF9" w:rsidRDefault="00730B5F" w:rsidP="00730B5F">
      <w:pPr>
        <w:shd w:val="clear" w:color="auto" w:fill="FFFFFF"/>
        <w:jc w:val="center"/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1F5FF9">
        <w:rPr>
          <w:rFonts w:ascii="Times New Roman" w:hAnsi="Times New Roman" w:cs="Times New Roman"/>
          <w:b/>
          <w:color w:val="1F497D"/>
          <w:sz w:val="26"/>
          <w:szCs w:val="26"/>
        </w:rPr>
        <w:t>Таблица периодичности обучения</w:t>
      </w:r>
    </w:p>
    <w:p w:rsidR="00730B5F" w:rsidRPr="00730B5F" w:rsidRDefault="00730B5F" w:rsidP="0053473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909"/>
        <w:gridCol w:w="3945"/>
        <w:gridCol w:w="3945"/>
        <w:gridCol w:w="1435"/>
        <w:gridCol w:w="1435"/>
      </w:tblGrid>
      <w:tr w:rsidR="00730B5F" w:rsidRPr="001F5FF9" w:rsidTr="009B19CC">
        <w:trPr>
          <w:trHeight w:hRule="exact" w:val="438"/>
        </w:trPr>
        <w:tc>
          <w:tcPr>
            <w:tcW w:w="384" w:type="dxa"/>
            <w:shd w:val="clear" w:color="auto" w:fill="auto"/>
            <w:vAlign w:val="center"/>
          </w:tcPr>
          <w:p w:rsidR="00730B5F" w:rsidRPr="001F5FF9" w:rsidRDefault="00730B5F" w:rsidP="00730B5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F5FF9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1F5F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730B5F" w:rsidRPr="00730B5F" w:rsidRDefault="00730B5F" w:rsidP="00730B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курса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30B5F" w:rsidRPr="00730B5F" w:rsidRDefault="00730B5F" w:rsidP="00730B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b/>
                <w:sz w:val="18"/>
                <w:szCs w:val="18"/>
              </w:rPr>
              <w:t>Для кого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30B5F" w:rsidRPr="00730B5F" w:rsidRDefault="00730B5F" w:rsidP="00730B5F">
            <w:pPr>
              <w:shd w:val="clear" w:color="auto" w:fill="FFFFFF"/>
              <w:spacing w:line="206" w:lineRule="exact"/>
              <w:ind w:left="5" w:righ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b/>
                <w:sz w:val="18"/>
                <w:szCs w:val="18"/>
              </w:rPr>
              <w:t>Что выдается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0B5F" w:rsidRPr="00730B5F" w:rsidRDefault="00730B5F" w:rsidP="00730B5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b/>
                <w:sz w:val="18"/>
                <w:szCs w:val="18"/>
              </w:rPr>
              <w:t>Частота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0B5F" w:rsidRPr="00730B5F" w:rsidRDefault="00730B5F" w:rsidP="00730B5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последнего прохождения</w:t>
            </w:r>
          </w:p>
        </w:tc>
      </w:tr>
      <w:tr w:rsidR="00730B5F" w:rsidRPr="001F5FF9" w:rsidTr="009B19CC">
        <w:trPr>
          <w:trHeight w:hRule="exact" w:val="438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 труда для руководителей и специалистов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5"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проверке знаний требований охраны труда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3 года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персонала 2-5 групп по электробезопасности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Электротехнический персонал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5" w:righ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проверке знаний правил работы в электроустановках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3 года, 1 раз в год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5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16" w:lineRule="exact"/>
              <w:ind w:left="10"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безопасным приемам и методам выполнения работ на высоте (со средствами </w:t>
            </w:r>
            <w:proofErr w:type="spell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; 1-3 группа по безопасности работ на высоте)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Работники, выполняющие работы на высоте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допуске к работам на высоте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3 года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21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оказанию первой помощи пострадавшим на производстве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Работники предприятий и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программе</w:t>
            </w:r>
            <w:proofErr w:type="gramEnd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 пожарно-технического минимума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11" w:lineRule="exact"/>
              <w:ind w:left="10"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специалисты, ответственные за пожарную безопасность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проверке знаний пожарно-технического минимума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3 года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Общие требования промышленной безопасности – А.1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и специалисты организаций, поднадзорных </w:t>
            </w:r>
            <w:proofErr w:type="spell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Ростехнадзору</w:t>
            </w:r>
            <w:proofErr w:type="spellEnd"/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5" w:righ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  <w:proofErr w:type="gram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 о предаттестационной 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648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руководителей и специалистов, ответственных за исправное состояние и безопасную эксплуатацию сосудов, работающих под избыточным давлением – Б.8.23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организаций, ответственные за исправное состояние и безопасную эксплуатацию сосудов, работающих под избыточным давлением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5" w:righ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  <w:proofErr w:type="gram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 о предаттестационной 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Тестирование по промышленной безопасности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и специалисты организаций, поднадзорных </w:t>
            </w:r>
            <w:proofErr w:type="spell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Ростехнадзору</w:t>
            </w:r>
            <w:proofErr w:type="spellEnd"/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Справка о предаттестационной 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специалистов по охране труда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Специалисты по охране труда, не имеющие профильного образования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Однократно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3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специалистов по управлению персоналом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523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кадровых служб и служб управления персоналом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Однократно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21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бухгалтеров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Бухгалтеры и руководители финансово-экономических служб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Однократно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специалистов испытательных лабораторий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Специалисты испытательных лабораторий, не имеющие профильного образования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Однократно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педагогов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Педагоги образовательных организаций начального общего, основного общего, среднего общего образования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Однократно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3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858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в области гражданской обороны и защиты населения от чрезвычайных ситуаций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293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(работающее население)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643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Тестирование для экспертов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организаций;</w:t>
            </w:r>
          </w:p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эксперты, осуществляющие специальную оценку условий труда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648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 w:rsidP="004E4540">
            <w:pPr>
              <w:shd w:val="clear" w:color="auto" w:fill="FFFFFF"/>
              <w:tabs>
                <w:tab w:val="left" w:pos="3305"/>
              </w:tabs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СОУТ</w:t>
            </w:r>
            <w:r w:rsidR="004E454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организаций;</w:t>
            </w:r>
          </w:p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эксперты, осуществляющие специальную оценку условий труда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29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Обучение членов комиссии по проведению СОУТ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5" w:right="677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подтверждающее прохождение обучения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22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процессов в области обеспечения работников </w:t>
            </w:r>
            <w:proofErr w:type="gramStart"/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Руководители и специалисты организаций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21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испытательных лабораторий (центров)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Специалисты испытательных лабораторий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5 лет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B5F" w:rsidRPr="001F5FF9" w:rsidTr="009B19CC">
        <w:trPr>
          <w:trHeight w:hRule="exact" w:val="444"/>
        </w:trPr>
        <w:tc>
          <w:tcPr>
            <w:tcW w:w="384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09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 и радиационный контроль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spacing w:line="206" w:lineRule="exact"/>
              <w:ind w:left="10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Работники организаций, осуществляющие радиационный контроль</w:t>
            </w:r>
          </w:p>
        </w:tc>
        <w:tc>
          <w:tcPr>
            <w:tcW w:w="394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730B5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F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30B5F">
              <w:rPr>
                <w:rFonts w:ascii="Times New Roman" w:hAnsi="Times New Roman" w:cs="Times New Roman"/>
                <w:sz w:val="18"/>
                <w:szCs w:val="18"/>
              </w:rPr>
              <w:t>раз в 3 года</w:t>
            </w:r>
          </w:p>
        </w:tc>
        <w:tc>
          <w:tcPr>
            <w:tcW w:w="1435" w:type="dxa"/>
            <w:shd w:val="clear" w:color="auto" w:fill="auto"/>
          </w:tcPr>
          <w:p w:rsidR="00A97591" w:rsidRPr="001F5FF9" w:rsidRDefault="00A975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FF9" w:rsidRDefault="001F5FF9">
      <w:pPr>
        <w:rPr>
          <w:rFonts w:ascii="Times New Roman" w:hAnsi="Times New Roman" w:cs="Times New Roman"/>
          <w:sz w:val="18"/>
          <w:szCs w:val="18"/>
        </w:rPr>
      </w:pPr>
    </w:p>
    <w:p w:rsidR="001F5FF9" w:rsidRPr="001F5FF9" w:rsidRDefault="001F5FF9" w:rsidP="001F5FF9">
      <w:pPr>
        <w:jc w:val="center"/>
        <w:rPr>
          <w:rFonts w:ascii="Times New Roman" w:hAnsi="Times New Roman" w:cs="Times New Roman"/>
          <w:b/>
          <w:color w:val="1F497D"/>
          <w:sz w:val="18"/>
          <w:szCs w:val="18"/>
        </w:rPr>
      </w:pPr>
      <w:r w:rsidRPr="001F5FF9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Всегда на связи с Вами ЧОУ ДПО «Учебный центр «Охрана труда»: (8332) </w:t>
      </w:r>
      <w:r w:rsidR="004E4540">
        <w:rPr>
          <w:rFonts w:ascii="Times New Roman" w:hAnsi="Times New Roman" w:cs="Times New Roman"/>
          <w:b/>
          <w:color w:val="1F497D"/>
          <w:sz w:val="18"/>
          <w:szCs w:val="18"/>
        </w:rPr>
        <w:t>746-946</w:t>
      </w:r>
      <w:r w:rsidRPr="001F5FF9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, </w:t>
      </w:r>
      <w:hyperlink r:id="rId5" w:history="1">
        <w:r w:rsidR="004E4540" w:rsidRPr="00857067">
          <w:rPr>
            <w:rStyle w:val="a3"/>
            <w:rFonts w:ascii="Times New Roman" w:hAnsi="Times New Roman" w:cs="Times New Roman"/>
            <w:b/>
            <w:sz w:val="18"/>
            <w:szCs w:val="18"/>
          </w:rPr>
          <w:t>http://www.</w:t>
        </w:r>
        <w:r w:rsidR="004E4540" w:rsidRPr="00857067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truda</w:t>
        </w:r>
        <w:r w:rsidR="004E4540" w:rsidRPr="00857067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="004E4540" w:rsidRPr="00857067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pro</w:t>
        </w:r>
      </w:hyperlink>
    </w:p>
    <w:sectPr w:rsidR="001F5FF9" w:rsidRPr="001F5FF9">
      <w:type w:val="continuous"/>
      <w:pgSz w:w="16834" w:h="11909" w:orient="landscape"/>
      <w:pgMar w:top="360" w:right="396" w:bottom="360" w:left="3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37"/>
    <w:rsid w:val="001F5FF9"/>
    <w:rsid w:val="004E4540"/>
    <w:rsid w:val="00534737"/>
    <w:rsid w:val="00730B5F"/>
    <w:rsid w:val="009B19CC"/>
    <w:rsid w:val="00A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a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tablitsa_periodichnosti_obucheniya</vt:lpstr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tablitsa_periodichnosti_obucheniya</dc:title>
  <dc:creator>OEM1</dc:creator>
  <cp:lastModifiedBy>ХДН</cp:lastModifiedBy>
  <cp:revision>2</cp:revision>
  <dcterms:created xsi:type="dcterms:W3CDTF">2020-01-03T12:07:00Z</dcterms:created>
  <dcterms:modified xsi:type="dcterms:W3CDTF">2020-01-03T12:07:00Z</dcterms:modified>
</cp:coreProperties>
</file>